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235" w:rsidRPr="00376A8A" w:rsidRDefault="00AD4235" w:rsidP="001765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44"/>
          <w:szCs w:val="44"/>
        </w:rPr>
      </w:pPr>
      <w:bookmarkStart w:id="0" w:name="_GoBack"/>
      <w:bookmarkEnd w:id="0"/>
      <w:r w:rsidRPr="00376A8A">
        <w:rPr>
          <w:rFonts w:ascii="TimesNewRomanPS-BoldMT" w:hAnsi="TimesNewRomanPS-BoldMT" w:cs="TimesNewRomanPS-BoldMT"/>
          <w:b/>
          <w:bCs/>
          <w:sz w:val="44"/>
          <w:szCs w:val="44"/>
        </w:rPr>
        <w:t>ISISS O. CONTI</w:t>
      </w:r>
    </w:p>
    <w:p w:rsidR="00AD4235" w:rsidRDefault="00AD4235" w:rsidP="001765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44"/>
          <w:szCs w:val="44"/>
        </w:rPr>
      </w:pPr>
      <w:r w:rsidRPr="00376A8A">
        <w:rPr>
          <w:rFonts w:ascii="TimesNewRomanPS-BoldMT" w:hAnsi="TimesNewRomanPS-BoldMT" w:cs="TimesNewRomanPS-BoldMT"/>
          <w:b/>
          <w:bCs/>
          <w:sz w:val="44"/>
          <w:szCs w:val="44"/>
        </w:rPr>
        <w:t>AVERSA</w:t>
      </w:r>
    </w:p>
    <w:p w:rsidR="00376A8A" w:rsidRPr="00376A8A" w:rsidRDefault="00376A8A" w:rsidP="001765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44"/>
          <w:szCs w:val="44"/>
        </w:rPr>
      </w:pPr>
      <w:r>
        <w:rPr>
          <w:rFonts w:ascii="TimesNewRomanPS-BoldMT" w:hAnsi="TimesNewRomanPS-BoldMT" w:cs="TimesNewRomanPS-BoldMT"/>
          <w:b/>
          <w:bCs/>
          <w:sz w:val="44"/>
          <w:szCs w:val="44"/>
        </w:rPr>
        <w:t>Istituto Tecnico e Professionale</w:t>
      </w:r>
    </w:p>
    <w:p w:rsidR="00AD4235" w:rsidRDefault="00AD4235" w:rsidP="001765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Default="002C749B" w:rsidP="002C749B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a.</w:t>
      </w:r>
      <w:r w:rsidR="00AD4235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s. </w:t>
      </w:r>
      <w:r w:rsidR="005F0E4A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AD4235">
        <w:rPr>
          <w:rFonts w:ascii="TimesNewRomanPS-BoldMT" w:hAnsi="TimesNewRomanPS-BoldMT" w:cs="TimesNewRomanPS-BoldMT"/>
          <w:b/>
          <w:bCs/>
          <w:sz w:val="24"/>
          <w:szCs w:val="24"/>
        </w:rPr>
        <w:t>201</w:t>
      </w:r>
      <w:r w:rsidR="00D705CB">
        <w:rPr>
          <w:rFonts w:ascii="TimesNewRomanPS-BoldMT" w:hAnsi="TimesNewRomanPS-BoldMT" w:cs="TimesNewRomanPS-BoldMT"/>
          <w:b/>
          <w:bCs/>
          <w:sz w:val="24"/>
          <w:szCs w:val="24"/>
        </w:rPr>
        <w:t>5</w:t>
      </w:r>
      <w:r w:rsidR="00AD4235">
        <w:rPr>
          <w:rFonts w:ascii="TimesNewRomanPS-BoldMT" w:hAnsi="TimesNewRomanPS-BoldMT" w:cs="TimesNewRomanPS-BoldMT"/>
          <w:b/>
          <w:bCs/>
          <w:sz w:val="24"/>
          <w:szCs w:val="24"/>
        </w:rPr>
        <w:t>\201</w:t>
      </w:r>
      <w:r w:rsidR="00D705CB">
        <w:rPr>
          <w:rFonts w:ascii="TimesNewRomanPS-BoldMT" w:hAnsi="TimesNewRomanPS-BoldMT" w:cs="TimesNewRomanPS-BoldMT"/>
          <w:b/>
          <w:bCs/>
          <w:sz w:val="24"/>
          <w:szCs w:val="24"/>
        </w:rPr>
        <w:t>6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2016\2017    2017\2018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PROGRAMMAZIONE DI SCIENZE INTEGRATE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(SCIENZE DELLA TERRA e BIOLOGIA)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Le scienze integrate vanno intese come l’ambito di sviluppo e di applicazione di una comune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metodologia di insegnamento delle scienze</w:t>
      </w:r>
      <w:r>
        <w:rPr>
          <w:rFonts w:ascii="Cambria" w:hAnsi="Cambria" w:cs="Cambria"/>
          <w:sz w:val="24"/>
          <w:szCs w:val="24"/>
        </w:rPr>
        <w:t>.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L’insegnamento delle scienze integrate (scienza della terra e biologia) intende ricondurre il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processo dell’apprendimento verso lo studio della complessità del mondo naturale,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ricomponendo e tematizzando i saperi che solo per facilità di studio, quando necessario,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possono essere affrontati separatamente. Le scienze della terra, la fisica, la chimica e la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biologia fanno parte degli strumenti che la cultura ha sviluppato per conoscere, comprendere,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speculare e utilizzare.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Nel primo biennio, lo studio delle discipline scientifiche mira a potenziare e sviluppare</w:t>
      </w:r>
      <w:r w:rsidR="005F0E4A">
        <w:rPr>
          <w:rFonts w:ascii="Cambria" w:hAnsi="Cambria" w:cs="Cambria"/>
          <w:sz w:val="24"/>
          <w:szCs w:val="24"/>
        </w:rPr>
        <w:t xml:space="preserve"> </w:t>
      </w:r>
      <w:r w:rsidRPr="00272B56">
        <w:rPr>
          <w:rFonts w:ascii="Cambria" w:hAnsi="Cambria" w:cs="Cambria"/>
          <w:sz w:val="24"/>
          <w:szCs w:val="24"/>
        </w:rPr>
        <w:t>l’intima connessione del sapere scientifico di base, a partire da quanto acquisito nella scuola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secondaria di primo grado e in vista di orientare progressivamente gli studenti alla scelta degli</w:t>
      </w:r>
      <w:r w:rsidR="005F0E4A">
        <w:rPr>
          <w:rFonts w:ascii="Cambria" w:hAnsi="Cambria" w:cs="Cambria"/>
          <w:sz w:val="24"/>
          <w:szCs w:val="24"/>
        </w:rPr>
        <w:t xml:space="preserve"> </w:t>
      </w:r>
      <w:r w:rsidRPr="00272B56">
        <w:rPr>
          <w:rFonts w:ascii="Cambria" w:hAnsi="Cambria" w:cs="Cambria"/>
          <w:sz w:val="24"/>
          <w:szCs w:val="24"/>
        </w:rPr>
        <w:t>studi successivi a livello post-secondario.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La disciplina ha come finalità didattica la conoscenza e la comprensione dei capisaldi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concettuali riguardanti il mondo dei viventi e l’ambiente, gli aspetti geologici e geofisici che si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riflettono direttamente sulla vita dell'uomo, oltre alla corretta individuazione dei nessi tra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mondo abiotico e biotico. Con questo insegnamento ci si propone di fornire ai giovani alcuni</w:t>
      </w:r>
    </w:p>
    <w:p w:rsidR="00AD4235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strumenti per una corretta interpretazione della realtà dei viventi e del contesto fisico-chimico</w:t>
      </w:r>
      <w:r w:rsidR="005F0E4A">
        <w:rPr>
          <w:rFonts w:ascii="Cambria" w:hAnsi="Cambria" w:cs="Cambria"/>
          <w:sz w:val="24"/>
          <w:szCs w:val="24"/>
        </w:rPr>
        <w:t xml:space="preserve"> </w:t>
      </w:r>
      <w:r w:rsidRPr="00272B56">
        <w:rPr>
          <w:rFonts w:ascii="Cambria" w:hAnsi="Cambria" w:cs="Cambria"/>
          <w:sz w:val="24"/>
          <w:szCs w:val="24"/>
        </w:rPr>
        <w:t>ambientale di cui l'uomo stesso è parte integrante.</w:t>
      </w:r>
    </w:p>
    <w:p w:rsidR="00AD4235" w:rsidRPr="00272B56" w:rsidRDefault="00AD4235" w:rsidP="00272B5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sz w:val="28"/>
          <w:szCs w:val="28"/>
        </w:rPr>
      </w:pPr>
      <w:r w:rsidRPr="00603947">
        <w:rPr>
          <w:rFonts w:ascii="Times-BoldItalic" w:hAnsi="Times-BoldItalic" w:cs="Times-BoldItalic"/>
          <w:b/>
          <w:bCs/>
          <w:sz w:val="28"/>
          <w:szCs w:val="28"/>
        </w:rPr>
        <w:t>Competenze di base attese a conclusione dell’obbligo di istruzione</w:t>
      </w: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sz w:val="28"/>
          <w:szCs w:val="28"/>
        </w:rPr>
      </w:pP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603947">
        <w:rPr>
          <w:rFonts w:ascii="Cambria" w:hAnsi="Cambria" w:cs="Cambria"/>
          <w:sz w:val="24"/>
          <w:szCs w:val="24"/>
        </w:rPr>
        <w:t>• osservare, descrivere ed analizzare fenomeni appartenenti alla realtà naturale e</w:t>
      </w:r>
    </w:p>
    <w:p w:rsidR="00AD4235" w:rsidRPr="00603947" w:rsidRDefault="00770B2B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603947">
        <w:rPr>
          <w:rFonts w:ascii="Cambria" w:hAnsi="Cambria" w:cs="Cambria"/>
          <w:sz w:val="24"/>
          <w:szCs w:val="24"/>
        </w:rPr>
        <w:t>artificiale e riconoscere nelle varie forme i concetti di sistema e di complessità</w:t>
      </w: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603947">
        <w:rPr>
          <w:rFonts w:ascii="Cambria" w:hAnsi="Cambria" w:cs="Cambria"/>
          <w:sz w:val="24"/>
          <w:szCs w:val="24"/>
        </w:rPr>
        <w:t>• analizzare qualitativamente e quantitativamente fenomeni legati alle trasformazioni di</w:t>
      </w:r>
    </w:p>
    <w:p w:rsidR="00AD4235" w:rsidRPr="00603947" w:rsidRDefault="00770B2B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603947">
        <w:rPr>
          <w:rFonts w:ascii="Cambria" w:hAnsi="Cambria" w:cs="Cambria"/>
          <w:sz w:val="24"/>
          <w:szCs w:val="24"/>
        </w:rPr>
        <w:t>energia a partire dall’esperienza</w:t>
      </w: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603947">
        <w:rPr>
          <w:rFonts w:ascii="Cambria" w:hAnsi="Cambria" w:cs="Cambria"/>
          <w:sz w:val="24"/>
          <w:szCs w:val="24"/>
        </w:rPr>
        <w:t>• essere consapevole delle potenzialità e dei limiti delle tecnologie nel contesto culturale</w:t>
      </w:r>
    </w:p>
    <w:p w:rsidR="00AD4235" w:rsidRPr="00603947" w:rsidRDefault="00770B2B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603947">
        <w:rPr>
          <w:rFonts w:ascii="Cambria" w:hAnsi="Cambria" w:cs="Cambria"/>
          <w:sz w:val="24"/>
          <w:szCs w:val="24"/>
        </w:rPr>
        <w:t>e sociale in cui vengono applicate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OBIETTIVI DI APPRENDIMENTO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Al termine del corso biennale di scienze integrate (scienza della terra e biologia) si prevede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che gli studenti abbiano raggiunto la padronanza dei concetti di base e abbiano colto l'aspetto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sistemico delle realtà biologica e geologica.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Risultati di apprendimento attesi alla fine del corso di studi della disciplina: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utilizzare modelli appropriati per investigare su fenomeni e interpretare dati</w:t>
      </w:r>
    </w:p>
    <w:p w:rsidR="00AD4235" w:rsidRPr="00A51513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A51513">
        <w:rPr>
          <w:rFonts w:ascii="Cambria" w:hAnsi="Cambria" w:cs="Cambria"/>
          <w:sz w:val="24"/>
          <w:szCs w:val="24"/>
        </w:rPr>
        <w:t>sperimentali;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riconoscere, nei diversi campi disciplinari studiati, i criteri scientifici di affidabilità</w:t>
      </w:r>
    </w:p>
    <w:p w:rsidR="00AD4235" w:rsidRPr="00A51513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A51513">
        <w:rPr>
          <w:rFonts w:ascii="Cambria" w:hAnsi="Cambria" w:cs="Cambria"/>
          <w:sz w:val="24"/>
          <w:szCs w:val="24"/>
        </w:rPr>
        <w:t>delle conoscenze e delle conclusioni che vi afferiscono;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lastRenderedPageBreak/>
        <w:t>• utilizzare le reti e gli strumenti informatici nelle attività di studio, ricerca e</w:t>
      </w:r>
    </w:p>
    <w:p w:rsidR="00AD4235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A51513">
        <w:rPr>
          <w:rFonts w:ascii="Cambria" w:hAnsi="Cambria" w:cs="Cambria"/>
          <w:sz w:val="24"/>
          <w:szCs w:val="24"/>
        </w:rPr>
        <w:t>approfondimento disciplinare;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padroneggiare l’uso di strumenti tecnologici con particolare attenzione alla sicurezza</w:t>
      </w:r>
    </w:p>
    <w:p w:rsidR="00AD4235" w:rsidRPr="00A51513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A51513">
        <w:rPr>
          <w:rFonts w:ascii="Cambria" w:hAnsi="Cambria" w:cs="Cambria"/>
          <w:sz w:val="24"/>
          <w:szCs w:val="24"/>
        </w:rPr>
        <w:t>nei luoghi di vita e di lavoro, alla tutela della persona, dell’ambiente e del territorio;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utilizzare gli strumenti culturali e metodologici acquisiti per porsi con atteggiamento</w:t>
      </w:r>
    </w:p>
    <w:p w:rsidR="00AD4235" w:rsidRPr="00A51513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A51513">
        <w:rPr>
          <w:rFonts w:ascii="Cambria" w:hAnsi="Cambria" w:cs="Cambria"/>
          <w:sz w:val="24"/>
          <w:szCs w:val="24"/>
        </w:rPr>
        <w:t>razionale, critico e responsabile di fronte alla realtà, ai suoi fenomeni e ai suoi</w:t>
      </w:r>
    </w:p>
    <w:p w:rsidR="00AD4235" w:rsidRPr="00A51513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A51513">
        <w:rPr>
          <w:rFonts w:ascii="Cambria" w:hAnsi="Cambria" w:cs="Cambria"/>
          <w:sz w:val="24"/>
          <w:szCs w:val="24"/>
        </w:rPr>
        <w:t>problemi, anche ai fini dell’apprendimento permanente;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collocare le scoperte scientifiche e le innovazioni tecnologiche in una dimensione</w:t>
      </w:r>
    </w:p>
    <w:p w:rsidR="00AD4235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A51513">
        <w:rPr>
          <w:rFonts w:ascii="Cambria" w:hAnsi="Cambria" w:cs="Cambria"/>
          <w:sz w:val="24"/>
          <w:szCs w:val="24"/>
        </w:rPr>
        <w:t>storico-culturale ed etica, nella consapevolezza della storicità dei saperi.</w:t>
      </w:r>
    </w:p>
    <w:p w:rsidR="0005215F" w:rsidRDefault="0005215F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05215F" w:rsidRDefault="0005215F" w:rsidP="0005215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OBIETTIVI DI TRASVERSALI</w:t>
      </w:r>
    </w:p>
    <w:p w:rsidR="00D87326" w:rsidRDefault="00D87326" w:rsidP="0005215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05215F" w:rsidRDefault="0005215F" w:rsidP="0005215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Educazione ambientali</w:t>
      </w:r>
    </w:p>
    <w:p w:rsidR="0005215F" w:rsidRPr="00A51513" w:rsidRDefault="0005215F" w:rsidP="000521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Individuare e analizzare le problematiche ambientali del territorio in cui si vive ed elaborare ipotesi di intervento.</w:t>
      </w:r>
    </w:p>
    <w:p w:rsidR="0005215F" w:rsidRDefault="0005215F" w:rsidP="000521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Varie forme di inquinamento: il contributo di ciascuno alla soluzione dei problemi di tutti</w:t>
      </w:r>
    </w:p>
    <w:p w:rsidR="0005215F" w:rsidRDefault="0005215F" w:rsidP="000521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ed analizzare le maggiori problematiche ambientali della terra  e ipotizzare interventi</w:t>
      </w:r>
    </w:p>
    <w:p w:rsidR="0005215F" w:rsidRDefault="00FF1B4B" w:rsidP="000521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le istituzioni presenti  per la difesa e la tutela dell’ambiente.</w:t>
      </w:r>
    </w:p>
    <w:p w:rsidR="00FF1B4B" w:rsidRDefault="00FF1B4B" w:rsidP="00FF1B4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05215F" w:rsidRPr="00764670" w:rsidRDefault="00FF1B4B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Educazione </w:t>
      </w:r>
      <w:r w:rsidR="00764670">
        <w:rPr>
          <w:rFonts w:ascii="TimesNewRomanPS-BoldMT" w:hAnsi="TimesNewRomanPS-BoldMT" w:cs="TimesNewRomanPS-BoldMT"/>
          <w:b/>
          <w:bCs/>
          <w:sz w:val="24"/>
          <w:szCs w:val="24"/>
        </w:rPr>
        <w:t>alla salute</w:t>
      </w:r>
    </w:p>
    <w:p w:rsidR="00AD4235" w:rsidRDefault="00764670" w:rsidP="0076467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Mettere in atto comportamenti corretti e responsabili nelle varie situazioni di vita.</w:t>
      </w:r>
    </w:p>
    <w:p w:rsidR="00764670" w:rsidRDefault="00764670" w:rsidP="0076467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le problematiche legate al fumo, all’alcool e alle droghe</w:t>
      </w:r>
    </w:p>
    <w:p w:rsidR="00764670" w:rsidRDefault="00764670" w:rsidP="0076467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primi elementi di pronto soccorso</w:t>
      </w:r>
    </w:p>
    <w:p w:rsidR="003712E6" w:rsidRDefault="003712E6" w:rsidP="003712E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D87326" w:rsidRDefault="00D87326" w:rsidP="00D8732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Educazione alimentare</w:t>
      </w:r>
    </w:p>
    <w:p w:rsidR="00D87326" w:rsidRDefault="00D87326" w:rsidP="00D873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Saper individuare gli elementi per una alimentazione equilibrata</w:t>
      </w:r>
    </w:p>
    <w:p w:rsidR="00D87326" w:rsidRDefault="00D87326" w:rsidP="00D873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le problematiche legate ad una alimentazione scorretta</w:t>
      </w:r>
    </w:p>
    <w:p w:rsidR="00D87326" w:rsidRPr="00A51513" w:rsidRDefault="00D87326" w:rsidP="00D873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Predisporre un corretto regime alimentare</w:t>
      </w:r>
    </w:p>
    <w:p w:rsidR="00D87326" w:rsidRDefault="00D87326" w:rsidP="00D8732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ARTICOLAZIONE DEI CONTENUTI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I contenuti sono articolati secondo un modello unitario e suddivisi in moduli per il primo e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secondo anno.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Il filo conduttore che lega i diversi moduli relativi alla prima classe, è quello dell'educazione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ambientale. Partendo dallo studio del pianeta Terra si arriva allo studio delle varie interazioni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tra i viventi e tra i viventi e l'ambiente.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 xml:space="preserve">Nella seconda classe, dopo aver completato lo studio della </w:t>
      </w:r>
      <w:r>
        <w:rPr>
          <w:rFonts w:ascii="Cambria" w:hAnsi="Cambria" w:cs="Cambria"/>
          <w:sz w:val="24"/>
          <w:szCs w:val="24"/>
        </w:rPr>
        <w:t>cellula</w:t>
      </w:r>
      <w:r w:rsidRPr="007609D3">
        <w:rPr>
          <w:rFonts w:ascii="Cambria" w:hAnsi="Cambria" w:cs="Cambria"/>
          <w:sz w:val="24"/>
          <w:szCs w:val="24"/>
        </w:rPr>
        <w:t xml:space="preserve"> si passa alla trattazione dei vari </w:t>
      </w:r>
      <w:r>
        <w:rPr>
          <w:rFonts w:ascii="Cambria" w:hAnsi="Cambria" w:cs="Cambria"/>
          <w:sz w:val="24"/>
          <w:szCs w:val="24"/>
        </w:rPr>
        <w:t>apparati e sistemi</w:t>
      </w:r>
      <w:r w:rsidRPr="007609D3">
        <w:rPr>
          <w:rFonts w:ascii="Cambria" w:hAnsi="Cambria" w:cs="Cambria"/>
          <w:sz w:val="24"/>
          <w:szCs w:val="24"/>
        </w:rPr>
        <w:t xml:space="preserve"> in programma </w:t>
      </w:r>
      <w:r>
        <w:rPr>
          <w:rFonts w:ascii="Cambria" w:hAnsi="Cambria" w:cs="Cambria"/>
          <w:sz w:val="24"/>
          <w:szCs w:val="24"/>
        </w:rPr>
        <w:t xml:space="preserve">ed hanno </w:t>
      </w:r>
      <w:r w:rsidRPr="007609D3">
        <w:rPr>
          <w:rFonts w:ascii="Cambria" w:hAnsi="Cambria" w:cs="Cambria"/>
          <w:sz w:val="24"/>
          <w:szCs w:val="24"/>
        </w:rPr>
        <w:t>, come filo</w:t>
      </w:r>
      <w:r w:rsidR="008E001A">
        <w:rPr>
          <w:rFonts w:ascii="Cambria" w:hAnsi="Cambria" w:cs="Cambria"/>
          <w:sz w:val="24"/>
          <w:szCs w:val="24"/>
        </w:rPr>
        <w:t xml:space="preserve"> </w:t>
      </w:r>
      <w:r w:rsidRPr="007609D3">
        <w:rPr>
          <w:rFonts w:ascii="Cambria" w:hAnsi="Cambria" w:cs="Cambria"/>
          <w:sz w:val="24"/>
          <w:szCs w:val="24"/>
        </w:rPr>
        <w:t>conduttore, l'educazione alla salute.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120B5E">
        <w:rPr>
          <w:rFonts w:ascii="Cambria" w:hAnsi="Cambria" w:cs="Cambria"/>
          <w:b/>
          <w:bCs/>
          <w:sz w:val="24"/>
          <w:szCs w:val="24"/>
        </w:rPr>
        <w:t>Classe prima</w:t>
      </w:r>
    </w:p>
    <w:p w:rsidR="00AD4235" w:rsidRPr="00120B5E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AD4235" w:rsidRPr="00422331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422331">
        <w:rPr>
          <w:rFonts w:ascii="Cambria" w:hAnsi="Cambria" w:cs="Cambria"/>
          <w:b/>
          <w:bCs/>
          <w:sz w:val="24"/>
          <w:szCs w:val="24"/>
        </w:rPr>
        <w:t>La Terra nello Spazio</w:t>
      </w:r>
      <w:r w:rsidRPr="00422331">
        <w:rPr>
          <w:rFonts w:ascii="Cambria" w:hAnsi="Cambria" w:cs="Cambria"/>
          <w:sz w:val="24"/>
          <w:szCs w:val="24"/>
        </w:rPr>
        <w:t>; Il sistema solare: origine, struttura ed evoluzione.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422331">
        <w:rPr>
          <w:rFonts w:ascii="Cambria" w:hAnsi="Cambria" w:cs="Cambria"/>
          <w:sz w:val="24"/>
          <w:szCs w:val="24"/>
        </w:rPr>
        <w:t>Forma, dimensioni e moti della Terra e loro conseguenze. La rappresentazione del pianeta.</w:t>
      </w:r>
    </w:p>
    <w:p w:rsidR="00AD4235" w:rsidRPr="00422331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Pr="00422331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422331">
        <w:rPr>
          <w:rFonts w:ascii="Cambria" w:hAnsi="Cambria" w:cs="Cambria"/>
          <w:b/>
          <w:bCs/>
          <w:sz w:val="24"/>
          <w:szCs w:val="24"/>
        </w:rPr>
        <w:t xml:space="preserve">L’interno della terra e la dinamica endogena. </w:t>
      </w:r>
      <w:r w:rsidRPr="00422331">
        <w:rPr>
          <w:rFonts w:ascii="Cambria" w:hAnsi="Cambria" w:cs="Cambria"/>
          <w:sz w:val="24"/>
          <w:szCs w:val="24"/>
        </w:rPr>
        <w:t>Litosfera: ciclo delle rocce. Sismicità,</w:t>
      </w:r>
    </w:p>
    <w:p w:rsidR="00AD4235" w:rsidRPr="00422331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422331">
        <w:rPr>
          <w:rFonts w:ascii="Cambria" w:hAnsi="Cambria" w:cs="Cambria"/>
          <w:sz w:val="24"/>
          <w:szCs w:val="24"/>
        </w:rPr>
        <w:t>vulcanesimo, orogenesi, espansione dei fondali oceanici, fosse, archi insulari: teoria della</w:t>
      </w:r>
    </w:p>
    <w:p w:rsidR="00AD4235" w:rsidRPr="00422331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422331">
        <w:rPr>
          <w:rFonts w:ascii="Cambria" w:hAnsi="Cambria" w:cs="Cambria"/>
          <w:sz w:val="24"/>
          <w:szCs w:val="24"/>
        </w:rPr>
        <w:t>tettonica delle placche per una comprensione globale dei fenomeni. Struttura interna della</w:t>
      </w:r>
    </w:p>
    <w:p w:rsidR="00AD4235" w:rsidRDefault="00AD4235" w:rsidP="0042233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422331">
        <w:rPr>
          <w:rFonts w:ascii="Cambria" w:hAnsi="Cambria" w:cs="Cambria"/>
          <w:sz w:val="24"/>
          <w:szCs w:val="24"/>
        </w:rPr>
        <w:lastRenderedPageBreak/>
        <w:t>terra: il motore della tettonica delle placche.</w:t>
      </w:r>
    </w:p>
    <w:p w:rsidR="00AD4235" w:rsidRDefault="00AD4235" w:rsidP="0042233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Pr="00422331" w:rsidRDefault="00AD4235" w:rsidP="0042233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422331">
        <w:rPr>
          <w:rFonts w:ascii="Cambria" w:hAnsi="Cambria" w:cs="Cambria"/>
          <w:b/>
          <w:bCs/>
          <w:sz w:val="24"/>
          <w:szCs w:val="24"/>
        </w:rPr>
        <w:t xml:space="preserve"> Atmosfera e clima. </w:t>
      </w:r>
      <w:r w:rsidRPr="00422331">
        <w:rPr>
          <w:rFonts w:ascii="Cambria" w:hAnsi="Cambria" w:cs="Cambria"/>
          <w:sz w:val="24"/>
          <w:szCs w:val="24"/>
        </w:rPr>
        <w:t>Struttura e composizione dell'atmosfera. Pressione, Temperatura e</w:t>
      </w:r>
    </w:p>
    <w:p w:rsidR="00AD4235" w:rsidRPr="00422331" w:rsidRDefault="00AD4235" w:rsidP="0042233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422331">
        <w:rPr>
          <w:rFonts w:ascii="Cambria" w:hAnsi="Cambria" w:cs="Cambria"/>
          <w:sz w:val="24"/>
          <w:szCs w:val="24"/>
        </w:rPr>
        <w:t>Umidità. Circolazione generale dell'atmosfera. Problemi ambientali : effetto serra e possibili</w:t>
      </w:r>
    </w:p>
    <w:p w:rsidR="00AD4235" w:rsidRPr="00422331" w:rsidRDefault="00AD4235" w:rsidP="0042233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422331">
        <w:rPr>
          <w:rFonts w:ascii="Cambria" w:hAnsi="Cambria" w:cs="Cambria"/>
          <w:sz w:val="24"/>
          <w:szCs w:val="24"/>
        </w:rPr>
        <w:t>conseguenze, assottigliamento dello strato di ozono, piogge acide. Principali climi della terra.</w:t>
      </w:r>
    </w:p>
    <w:p w:rsidR="00AD4235" w:rsidRPr="00422331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66534">
        <w:rPr>
          <w:rFonts w:ascii="Cambria" w:hAnsi="Cambria" w:cs="Cambria"/>
          <w:b/>
          <w:bCs/>
          <w:sz w:val="24"/>
          <w:szCs w:val="24"/>
        </w:rPr>
        <w:t>Classe seconda</w:t>
      </w:r>
    </w:p>
    <w:p w:rsidR="00AD4235" w:rsidRPr="00A6653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66534">
        <w:rPr>
          <w:rFonts w:ascii="Cambria" w:hAnsi="Cambria" w:cs="Cambria"/>
          <w:b/>
          <w:bCs/>
          <w:sz w:val="24"/>
          <w:szCs w:val="24"/>
        </w:rPr>
        <w:t xml:space="preserve">La molecola della vita. </w:t>
      </w:r>
      <w:r w:rsidRPr="00A66534">
        <w:rPr>
          <w:rFonts w:ascii="Cambria" w:hAnsi="Cambria" w:cs="Cambria"/>
          <w:sz w:val="24"/>
          <w:szCs w:val="24"/>
        </w:rPr>
        <w:t>La cellula ,dimensioni ,cellula procariota ed eucariota, forma e movimento della cellula Energia e vita: cenni di metabolismo cellulare : fermentazione, respirazione, fotosintesi.</w:t>
      </w:r>
    </w:p>
    <w:p w:rsidR="00AD4235" w:rsidRPr="00A6653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66534">
        <w:rPr>
          <w:rFonts w:ascii="Cambria" w:hAnsi="Cambria" w:cs="Cambria"/>
          <w:b/>
          <w:bCs/>
          <w:sz w:val="24"/>
          <w:szCs w:val="24"/>
        </w:rPr>
        <w:t>Forme e funzioni degli organismi</w:t>
      </w:r>
      <w:r w:rsidRPr="00A66534">
        <w:rPr>
          <w:rFonts w:ascii="Cambria" w:hAnsi="Cambria" w:cs="Cambria"/>
          <w:sz w:val="24"/>
          <w:szCs w:val="24"/>
        </w:rPr>
        <w:t>. Apparati ed organi, i tessuti.</w:t>
      </w:r>
    </w:p>
    <w:p w:rsidR="00AD4235" w:rsidRPr="00A6653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Pr="00A6653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66534">
        <w:rPr>
          <w:rFonts w:ascii="Cambria" w:hAnsi="Cambria" w:cs="Cambria"/>
          <w:b/>
          <w:bCs/>
          <w:sz w:val="24"/>
          <w:szCs w:val="24"/>
        </w:rPr>
        <w:t>Anatomia e fisiologia umana.</w:t>
      </w:r>
      <w:r w:rsidR="00376A8A"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A66534">
        <w:rPr>
          <w:rFonts w:ascii="Cambria" w:hAnsi="Cambria" w:cs="Cambria"/>
          <w:sz w:val="24"/>
          <w:szCs w:val="24"/>
        </w:rPr>
        <w:t>L’alimentazione e la digestione. Scambi gassosi ,trasporto e difese immunitarie. Il controllo dell’ambiente interno e l’escrezione. Sostegno e movimento. La riproduzione.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Pr="00A6653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376A8A" w:rsidRDefault="00376A8A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376A8A" w:rsidRDefault="00376A8A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C404A4">
        <w:rPr>
          <w:rFonts w:ascii="Cambria" w:hAnsi="Cambria" w:cs="Cambria"/>
          <w:b/>
          <w:bCs/>
          <w:sz w:val="24"/>
          <w:szCs w:val="24"/>
        </w:rPr>
        <w:t>METODOLOGIE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Per evitare il nozionismo e la mera descrizione dei fenomeni, si deve utilizzare un approccio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che, ripercorrendo le tappe del processo evolutivo, sia orientato alla problematizzazione e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impegni gli studenti in modo attivo.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L'itinerario proposto, pur utilizzando all'inizio un approccio macroscopico, scorre tra i diversi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livelli integrandoli: più che una sequenza lineare va privilegiato uno sviluppo a spirale in cui i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concetti fondamentali siano progressivamente ripresi con effetto di rinforzo e amplificazione.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In analogia con le indicazioni metodologiche generali, viene privilegiato l'approccio</w:t>
      </w:r>
      <w:r>
        <w:rPr>
          <w:rFonts w:ascii="Cambria" w:hAnsi="Cambria" w:cs="Cambria"/>
          <w:sz w:val="24"/>
          <w:szCs w:val="24"/>
        </w:rPr>
        <w:t xml:space="preserve"> s</w:t>
      </w:r>
      <w:r w:rsidRPr="00C404A4">
        <w:rPr>
          <w:rFonts w:ascii="Cambria" w:hAnsi="Cambria" w:cs="Cambria"/>
          <w:sz w:val="24"/>
          <w:szCs w:val="24"/>
        </w:rPr>
        <w:t>perimentale.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L</w:t>
      </w:r>
      <w:r w:rsidRPr="00C404A4">
        <w:rPr>
          <w:rFonts w:ascii="Cambria" w:hAnsi="Cambria" w:cs="Cambria"/>
          <w:sz w:val="24"/>
          <w:szCs w:val="24"/>
        </w:rPr>
        <w:t>'esecuzione di semplici esperimenti significativi</w:t>
      </w:r>
      <w:r>
        <w:rPr>
          <w:rFonts w:ascii="Cambria" w:hAnsi="Cambria" w:cs="Cambria"/>
          <w:sz w:val="24"/>
          <w:szCs w:val="24"/>
        </w:rPr>
        <w:t>, in classe,</w:t>
      </w:r>
      <w:r w:rsidRPr="00C404A4">
        <w:rPr>
          <w:rFonts w:ascii="Cambria" w:hAnsi="Cambria" w:cs="Cambria"/>
          <w:sz w:val="24"/>
          <w:szCs w:val="24"/>
        </w:rPr>
        <w:t xml:space="preserve"> guida l'analisi del</w:t>
      </w:r>
      <w:r w:rsidR="004B53E3">
        <w:rPr>
          <w:rFonts w:ascii="Cambria" w:hAnsi="Cambria" w:cs="Cambria"/>
          <w:sz w:val="24"/>
          <w:szCs w:val="24"/>
        </w:rPr>
        <w:t xml:space="preserve"> </w:t>
      </w:r>
      <w:r w:rsidRPr="00C404A4">
        <w:rPr>
          <w:rFonts w:ascii="Cambria" w:hAnsi="Cambria" w:cs="Cambria"/>
          <w:sz w:val="24"/>
          <w:szCs w:val="24"/>
        </w:rPr>
        <w:t>reale. È indispensabile, infatti, che i giovani imparino a «leggere» le prove che hanno portato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alla formulazione di ipotesi con l'uso di tutti i sussidi didattici disponibili: carte geografiche,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carte tematiche, planisferi, modelli, diapositive, film, videocassette, ecc. e quando possibile il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laboratorio geologico: il terreno.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Infine, va tenuto presente che durante lo svolgimento del programma, si deve tendere ad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arricchire l'esperienza formativa dei giovani con riflessione sugli aspetti naturalistici utili a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completare il quadro delle conoscenze scientifiche, scelti in modo mirato per non lasciare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scoperte significative aree del sapere.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 w:rsidRPr="008E2F35">
        <w:rPr>
          <w:rFonts w:ascii="Cambria" w:hAnsi="Cambria" w:cs="Cambria"/>
          <w:b/>
          <w:bCs/>
          <w:sz w:val="28"/>
          <w:szCs w:val="28"/>
        </w:rPr>
        <w:t>Indicazioni metodologiche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La metodologia da applicare dovrà privilegiare la didattica laboratoriale ritenuta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maggiormente in grado sia di raccordare le discipline tradizionali con le nuove discipline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previste.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La più importante prova della validità dell’approccio laboratoriale è il relativo controllo che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gli allievi hanno sui vari aspetti dell’esperienza di apprendimento.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Quindi una riflessione sulla scienza, sulle sue conquiste e sui suoi limiti, sulla sua evoluzione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storica, sulla sua strategia di ricerca, sulle ricadute sociali delle sue acquisizioni.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lastRenderedPageBreak/>
        <w:t>Per ottenere una reale competenza scientifica, gli studenti hanno bisogno ridisporre dello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spazio di tempo necessario per costruire il proprio bagaglio intellettuale attraverso domande,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scambio di idee con altri studenti, esperienze in laboratorio e problemi da risolvere.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La qualità dell’atto educativo non si misura con la larghezza del curricolo proposto ma con la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 xml:space="preserve">profondità dei concetti affrontati e anche gli errori commessi dagli studenti durante il 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processo</w:t>
      </w:r>
      <w:r w:rsidR="008E001A">
        <w:rPr>
          <w:rFonts w:ascii="Cambria" w:hAnsi="Cambria" w:cs="Cambria"/>
          <w:sz w:val="24"/>
          <w:szCs w:val="24"/>
        </w:rPr>
        <w:t xml:space="preserve"> </w:t>
      </w:r>
      <w:r w:rsidRPr="008E2F35">
        <w:rPr>
          <w:rFonts w:ascii="Cambria" w:hAnsi="Cambria" w:cs="Cambria"/>
          <w:sz w:val="24"/>
          <w:szCs w:val="24"/>
        </w:rPr>
        <w:t>d’apprendimento forniscono preziose informazioni per la scelta di ulteriori e/o diversificati</w:t>
      </w:r>
      <w:r w:rsidR="008E001A">
        <w:rPr>
          <w:rFonts w:ascii="Cambria" w:hAnsi="Cambria" w:cs="Cambria"/>
          <w:sz w:val="24"/>
          <w:szCs w:val="24"/>
        </w:rPr>
        <w:t xml:space="preserve"> </w:t>
      </w:r>
      <w:r w:rsidRPr="008E2F35">
        <w:rPr>
          <w:rFonts w:ascii="Cambria" w:hAnsi="Cambria" w:cs="Cambria"/>
          <w:sz w:val="24"/>
          <w:szCs w:val="24"/>
        </w:rPr>
        <w:t>interventi didattici, finalizzati anche all'attività di sostegno e di recupero.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Esempi di concetti e processi unificanti sono: sistemi, ordine e organizzazione; evidenza,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modelli e spiegazione; costanza, cambiamento e misurazione; evoluzione ed equilibrio; forma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e funzione.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I concetti e processi unificanti, denominati anche organizzatori concettuali o cognitivi,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possono essere utilizzati quali collanti culturali ideali per l’integrazione didattica delle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discipline scientifiche, con un riferimento continuo agli interrogativi e ai problemi della vita di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tutti i giorni.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Gli studenti più giovani tendono a interpretare i fenomeni separatamente piuttosto che in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termini di sistema; la forza, per esempio, è percepita come una proprietà di un oggetto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piuttosto che il risultato di un’interazione tra corpi.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Ai docenti di materie scientifiche è affidato, perciò, il compito di aiutare gli studenti 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riconoscere le proprietà dei corpi, fino ad arrivare a comprendere i sistemi.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Ancora, gli studenti percepiscono spesso i modelli come copie fisiche della realtà e non come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rappresentazioni concettuali.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Bisogna, perciò, aiutarli a comprendere che i modelli sono sviluppati e testati confrontandoli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con gli eventi empirici.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Le scienze integrate rappresentano quindi un ambito potenziale che orienta al superamento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della frammentarietà dei saperi, attorno ad un “fuoco”, un oggetto, naturale o artificiale, una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ricerca, il perseguimento di un risultato che permetta di sviluppare e applicare una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metodologia che consenta apprendimenti trasversali alle diverse materie.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Discipline scientifiche in primis, compresa la matematica, per gli strumenti di calcolo e di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rappresentazione che riesce a fornire, ma anche quelle tecnologiche fino a comprendere quelle</w:t>
      </w:r>
      <w:r w:rsidR="004B53E3">
        <w:rPr>
          <w:rFonts w:ascii="Cambria" w:hAnsi="Cambria" w:cs="Cambria"/>
          <w:sz w:val="24"/>
          <w:szCs w:val="24"/>
        </w:rPr>
        <w:t xml:space="preserve"> </w:t>
      </w:r>
      <w:r w:rsidRPr="008E2F35">
        <w:rPr>
          <w:rFonts w:ascii="Cambria" w:hAnsi="Cambria" w:cs="Cambria"/>
          <w:sz w:val="24"/>
          <w:szCs w:val="24"/>
        </w:rPr>
        <w:t>umanistiche, coinvolgendo potenzialmente tutti i docenti del consiglio di classe.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Perché l’integrazione delle scienze possa radicarsi, non si può prescindere dalla valutazione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degli allievi.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Essa è uno strumento per accertare le acquisizioni che garantiscono il crescere di un sapere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organico permeato di solida cultura scientifica.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La valutazione potrà essere realizzata in diversi modi: recependola all’interno delle singole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discipline, oppure prevedendo una valutazione interdisciplinare di “integrazione delle scienze”cui potrebbero fare riferimento anche le valutazioni di altre competenze o attività, come quelle</w:t>
      </w:r>
      <w:r w:rsidR="008E001A">
        <w:rPr>
          <w:rFonts w:ascii="Cambria" w:hAnsi="Cambria" w:cs="Cambria"/>
          <w:sz w:val="24"/>
          <w:szCs w:val="24"/>
        </w:rPr>
        <w:t xml:space="preserve"> </w:t>
      </w:r>
      <w:r w:rsidRPr="008E2F35">
        <w:rPr>
          <w:rFonts w:ascii="Cambria" w:hAnsi="Cambria" w:cs="Cambria"/>
          <w:sz w:val="24"/>
          <w:szCs w:val="24"/>
        </w:rPr>
        <w:t>di progetto o di stage.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27681C">
        <w:rPr>
          <w:rFonts w:ascii="Cambria" w:hAnsi="Cambria" w:cs="Cambria"/>
          <w:b/>
          <w:bCs/>
          <w:sz w:val="24"/>
          <w:szCs w:val="24"/>
        </w:rPr>
        <w:t>MODALITÀ DI VERIFICA E DI VALUTAZIONE</w:t>
      </w: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Costituiranno elementi di verifica a fine formativo e sommativo, oltre alle consuete prove</w:t>
      </w: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orali, anche prove oggettive opportunamente predisposte dall'insegnante e le relazioni</w:t>
      </w:r>
    </w:p>
    <w:p w:rsidR="00AD4235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 xml:space="preserve">individuali presentate dagli studenti sugli esperimenti effettuati e sull'attività svolta </w:t>
      </w:r>
      <w:r>
        <w:rPr>
          <w:rFonts w:ascii="Cambria" w:hAnsi="Cambria" w:cs="Cambria"/>
          <w:sz w:val="24"/>
          <w:szCs w:val="24"/>
        </w:rPr>
        <w:t>.</w:t>
      </w: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Dato il carattere sperimentale della disciplina, si deve prevedere un'accurata valutazione delle</w:t>
      </w: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capacità e delle abilità connesse con l'esecuzione degli esperimenti, rivolgendo l'attenzione al</w:t>
      </w:r>
    </w:p>
    <w:p w:rsidR="00AD4235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processo più che ai risultati.</w:t>
      </w:r>
    </w:p>
    <w:p w:rsidR="00BF4347" w:rsidRDefault="00BF4347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BF4347" w:rsidRDefault="00BF4347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 w:rsidRPr="0027681C">
        <w:rPr>
          <w:rFonts w:ascii="Cambria" w:hAnsi="Cambria" w:cs="Cambria"/>
          <w:b/>
          <w:bCs/>
          <w:sz w:val="28"/>
          <w:szCs w:val="28"/>
        </w:rPr>
        <w:lastRenderedPageBreak/>
        <w:t>Criteri per la traduzione della valutazione in voto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 w:rsidRPr="0027681C">
        <w:rPr>
          <w:rFonts w:ascii="Cambria" w:hAnsi="Cambria" w:cs="Cambria"/>
          <w:b/>
          <w:bCs/>
          <w:sz w:val="28"/>
          <w:szCs w:val="28"/>
        </w:rPr>
        <w:t>Competenze da valutare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• saper osservare, descrivere ed analizzare fenomeni appartenenti alla realtà naturale e</w:t>
      </w:r>
    </w:p>
    <w:p w:rsidR="00AD4235" w:rsidRPr="0027681C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27681C">
        <w:rPr>
          <w:rFonts w:ascii="Cambria" w:hAnsi="Cambria" w:cs="Cambria"/>
          <w:sz w:val="24"/>
          <w:szCs w:val="24"/>
        </w:rPr>
        <w:t>artificiale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• riconoscere nelle varie forme i concetti di sistema e di complessità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• analizzare qualitativamente e quantitativamente fenomeni legati alle trasformazioni di</w:t>
      </w:r>
    </w:p>
    <w:p w:rsidR="00AD4235" w:rsidRPr="0027681C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27681C">
        <w:rPr>
          <w:rFonts w:ascii="Cambria" w:hAnsi="Cambria" w:cs="Cambria"/>
          <w:sz w:val="24"/>
          <w:szCs w:val="24"/>
        </w:rPr>
        <w:t>energia a partire dall’esperienza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• avere consapevolezza delle potenzialità e dei limiti delle tecnologie nel contesto</w:t>
      </w:r>
    </w:p>
    <w:p w:rsidR="00AD4235" w:rsidRDefault="009C1E4D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</w:t>
      </w:r>
      <w:r w:rsidR="00AD4235" w:rsidRPr="0027681C">
        <w:rPr>
          <w:rFonts w:ascii="Cambria" w:hAnsi="Cambria" w:cs="Cambria"/>
          <w:sz w:val="24"/>
          <w:szCs w:val="24"/>
        </w:rPr>
        <w:t>culturale e sociale in cui vengono applicate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 w:rsidRPr="0027681C">
        <w:rPr>
          <w:rFonts w:ascii="Cambria" w:hAnsi="Cambria" w:cs="Cambria"/>
          <w:b/>
          <w:bCs/>
          <w:sz w:val="28"/>
          <w:szCs w:val="28"/>
        </w:rPr>
        <w:t>Criteri di valutazione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Insufficiente/ scarso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conosce gran parte dei contenuti proposti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conosce la terminologia o la utilizza in modo improprio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sa utilizzare i pochi contenuti appresi in un contesto nuovo,</w:t>
      </w:r>
      <w:r w:rsidR="004B53E3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neanche opportunamente guidato.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sa rielaborare i pochi contenuti appresi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sa individuare i concetti chiave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confuso</w:t>
      </w: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Mediocre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parzialmente 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Si esprime con linguaggio specifico non sempre corretto ed appropriato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Opportunamente guidato utilizza i contenuti appresi in un contesto</w:t>
      </w:r>
      <w:r w:rsidR="004B53E3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nuovo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ha adeguata autonomia nella rielaborazione dei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individuare alcuni concetti chiave ma incontra difficoltà nel</w:t>
      </w:r>
      <w:r w:rsidR="004B53E3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collegarli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non sempre coerente e lineare</w:t>
      </w: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Sufficiente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in modo corretto ma non approfondito 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la terminologia specifica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Utilizza i contenuti appresi in un contesto nuovo ma non sempre in</w:t>
      </w:r>
      <w:r w:rsidR="004B53E3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modo autonomo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Rielabora in modo semplice 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individuare i concetti chiave e stabilire semplici collegamenti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semplice e coerente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in modo corretto ed adeguato i contenuti proposti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i/>
          <w:iCs/>
          <w:sz w:val="24"/>
          <w:szCs w:val="24"/>
        </w:rPr>
      </w:pPr>
      <w:r>
        <w:rPr>
          <w:rFonts w:ascii="Cambria" w:hAnsi="Cambria" w:cs="Cambria"/>
          <w:b/>
          <w:bCs/>
          <w:i/>
          <w:iCs/>
          <w:sz w:val="24"/>
          <w:szCs w:val="24"/>
        </w:rPr>
        <w:tab/>
      </w: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Discreto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Si esprime con linguaggio specifico corretto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Utilizza autonomamente i contenuti appresi in un contesto nuovo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Rielabora personalmente 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analizzare alcuni aspetti significativi, individuare i concetti chiave stabilire relazioni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coerente</w:t>
      </w: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Buono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in modo corretto e completo i contenuti proposti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Si esprime con linguaggio specifico corretto ed appropriato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Utilizza autonomamente i contenuti appresi in contesti nuovi senza</w:t>
      </w:r>
      <w:r>
        <w:rPr>
          <w:rFonts w:ascii="Cambria" w:hAnsi="Cambria" w:cs="Cambria"/>
        </w:rPr>
        <w:t xml:space="preserve"> c</w:t>
      </w:r>
      <w:r w:rsidRPr="0027681C">
        <w:rPr>
          <w:rFonts w:ascii="Cambria" w:hAnsi="Cambria" w:cs="Cambria"/>
        </w:rPr>
        <w:t>ommettere errori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Rielabora criticamente e in autonomia le conoscenze acquisite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analizzare i vari aspetti significativi, individuare i concetti chiave</w:t>
      </w:r>
      <w:r w:rsidR="004B53E3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stabilendo efficaci collegamenti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adeguato e organico</w:t>
      </w: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</w:rPr>
      </w:pPr>
      <w:r w:rsidRPr="0027681C">
        <w:rPr>
          <w:rFonts w:ascii="Cambria" w:hAnsi="Cambria" w:cs="Cambria"/>
          <w:b/>
          <w:bCs/>
          <w:i/>
          <w:iCs/>
        </w:rPr>
        <w:t>Ottimo/ eccellente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in modo approfondito i contenuti proposti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Si esprime con linguaggio specifico adeguato e ricco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Applica le conoscenze acquisite per la risoluzione di situazioni</w:t>
      </w:r>
      <w:r w:rsidR="004B53E3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problematiche anche complesse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lastRenderedPageBreak/>
        <w:t>Rielabora autonomamente le conoscenze acquisite evidenziando</w:t>
      </w:r>
      <w:r w:rsidR="004B53E3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considerevoli capacità critiche e logico deduttive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analizzare i vari aspetti significativi, individuare i concetti chiave</w:t>
      </w:r>
      <w:r w:rsidR="004B53E3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stabilendo efficaci collegamenti pluridisciplinari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coerente ed originale</w:t>
      </w:r>
    </w:p>
    <w:p w:rsidR="00AD4235" w:rsidRDefault="00AD4235" w:rsidP="00FE4641">
      <w:pPr>
        <w:rPr>
          <w:rFonts w:ascii="Cambria" w:hAnsi="Cambria" w:cs="Cambria"/>
        </w:rPr>
      </w:pPr>
      <w:r w:rsidRPr="0027681C">
        <w:rPr>
          <w:rFonts w:ascii="Cambria" w:hAnsi="Cambria" w:cs="Cambria"/>
        </w:rPr>
        <w:t xml:space="preserve">Esprime giudizi ed opera </w:t>
      </w:r>
      <w:r>
        <w:rPr>
          <w:rFonts w:ascii="Cambria" w:hAnsi="Cambria" w:cs="Cambria"/>
        </w:rPr>
        <w:t>scelte ampiamente motivati</w:t>
      </w:r>
    </w:p>
    <w:p w:rsidR="00AD4235" w:rsidRDefault="00AD4235" w:rsidP="00D007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Tempi per il percorso didattico</w:t>
      </w:r>
    </w:p>
    <w:p w:rsidR="00AD4235" w:rsidRDefault="00AD4235" w:rsidP="00D007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</w:p>
    <w:p w:rsidR="00AD4235" w:rsidRDefault="00AD4235" w:rsidP="00D00779">
      <w:pPr>
        <w:rPr>
          <w:rFonts w:ascii="Cambria" w:hAnsi="Cambria" w:cs="Cambria"/>
        </w:rPr>
      </w:pPr>
      <w:r w:rsidRPr="00D00779">
        <w:rPr>
          <w:rFonts w:ascii="Cambria" w:hAnsi="Cambria" w:cs="Cambria"/>
        </w:rPr>
        <w:t>Ore previste a settimana :2 ore per 33 settimane</w:t>
      </w:r>
    </w:p>
    <w:p w:rsidR="00AD4235" w:rsidRDefault="00AD4235" w:rsidP="00D00779">
      <w:pPr>
        <w:rPr>
          <w:rFonts w:ascii="Cambria" w:hAnsi="Cambria" w:cs="Cambria"/>
        </w:rPr>
      </w:pPr>
      <w:r>
        <w:rPr>
          <w:rFonts w:ascii="Cambria" w:hAnsi="Cambria" w:cs="Cambria"/>
        </w:rPr>
        <w:t>Docenti d’area</w:t>
      </w:r>
    </w:p>
    <w:tbl>
      <w:tblPr>
        <w:tblW w:w="0" w:type="auto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0"/>
        <w:gridCol w:w="225"/>
      </w:tblGrid>
      <w:tr w:rsidR="00AD4235" w:rsidRPr="00632E3C">
        <w:trPr>
          <w:trHeight w:val="212"/>
        </w:trPr>
        <w:tc>
          <w:tcPr>
            <w:tcW w:w="3750" w:type="dxa"/>
          </w:tcPr>
          <w:p w:rsidR="00AD4235" w:rsidRDefault="00AD4235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32E3C">
              <w:rPr>
                <w:rFonts w:ascii="Cambria" w:hAnsi="Cambria" w:cs="Cambria"/>
                <w:b/>
                <w:bCs/>
                <w:sz w:val="24"/>
                <w:szCs w:val="24"/>
              </w:rPr>
              <w:t>Prof.    Carla Gallo</w:t>
            </w:r>
          </w:p>
          <w:p w:rsidR="00376A8A" w:rsidRPr="00632E3C" w:rsidRDefault="00376A8A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Prof. </w:t>
            </w:r>
            <w:r w:rsidR="0091699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Margherita Mauriello</w:t>
            </w:r>
          </w:p>
          <w:p w:rsidR="00AD4235" w:rsidRDefault="00AD4235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32E3C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Prof.  </w:t>
            </w:r>
            <w:r w:rsidR="0091699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</w:t>
            </w:r>
            <w:r w:rsidR="00E16C07">
              <w:rPr>
                <w:rFonts w:ascii="Cambria" w:hAnsi="Cambria" w:cs="Cambria"/>
                <w:b/>
                <w:bCs/>
                <w:sz w:val="24"/>
                <w:szCs w:val="24"/>
              </w:rPr>
              <w:t>Rita</w:t>
            </w:r>
            <w:r w:rsidR="0091699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Zara</w:t>
            </w:r>
          </w:p>
          <w:p w:rsidR="00E16C07" w:rsidRDefault="00E16C07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Prof. </w:t>
            </w:r>
            <w:r w:rsidR="0091699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Vicario</w:t>
            </w:r>
            <w:r w:rsidR="000870B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Monica</w:t>
            </w:r>
          </w:p>
          <w:p w:rsidR="00E16C07" w:rsidRPr="00632E3C" w:rsidRDefault="00E16C07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AD4235" w:rsidRPr="00632E3C" w:rsidRDefault="00AD4235" w:rsidP="00376A8A">
            <w:pPr>
              <w:ind w:left="-51"/>
              <w:rPr>
                <w:rFonts w:ascii="Cambria" w:hAnsi="Cambria" w:cs="Cambria"/>
              </w:rPr>
            </w:pPr>
          </w:p>
        </w:tc>
        <w:tc>
          <w:tcPr>
            <w:tcW w:w="225" w:type="dxa"/>
            <w:vMerge w:val="restart"/>
          </w:tcPr>
          <w:p w:rsidR="00AD4235" w:rsidRPr="00632E3C" w:rsidRDefault="00AD4235" w:rsidP="00376A8A">
            <w:pPr>
              <w:pStyle w:val="Paragrafoelenco"/>
              <w:numPr>
                <w:ilvl w:val="0"/>
                <w:numId w:val="3"/>
              </w:numPr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270"/>
        </w:trPr>
        <w:tc>
          <w:tcPr>
            <w:tcW w:w="3750" w:type="dxa"/>
          </w:tcPr>
          <w:p w:rsidR="00AD4235" w:rsidRPr="00632E3C" w:rsidRDefault="00AD4235" w:rsidP="00174BA8">
            <w:pPr>
              <w:ind w:left="-51"/>
              <w:jc w:val="center"/>
              <w:rPr>
                <w:rFonts w:ascii="Cambria" w:hAnsi="Cambria" w:cs="Cambria"/>
              </w:rPr>
            </w:pPr>
          </w:p>
        </w:tc>
        <w:tc>
          <w:tcPr>
            <w:tcW w:w="225" w:type="dxa"/>
            <w:vMerge/>
          </w:tcPr>
          <w:p w:rsidR="00AD4235" w:rsidRPr="00632E3C" w:rsidRDefault="00AD4235" w:rsidP="00174BA8">
            <w:pPr>
              <w:jc w:val="center"/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375"/>
        </w:trPr>
        <w:tc>
          <w:tcPr>
            <w:tcW w:w="3975" w:type="dxa"/>
            <w:gridSpan w:val="2"/>
          </w:tcPr>
          <w:p w:rsidR="00AD4235" w:rsidRPr="00632E3C" w:rsidRDefault="00AD4235" w:rsidP="006C4B1B">
            <w:pPr>
              <w:autoSpaceDE w:val="0"/>
              <w:autoSpaceDN w:val="0"/>
              <w:adjustRightInd w:val="0"/>
              <w:spacing w:after="0" w:line="240" w:lineRule="auto"/>
              <w:ind w:left="-51"/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855"/>
        </w:trPr>
        <w:tc>
          <w:tcPr>
            <w:tcW w:w="3975" w:type="dxa"/>
            <w:gridSpan w:val="2"/>
          </w:tcPr>
          <w:p w:rsidR="00AD4235" w:rsidRPr="00632E3C" w:rsidRDefault="00AD4235"/>
          <w:tbl>
            <w:tblPr>
              <w:tblW w:w="186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60"/>
            </w:tblGrid>
            <w:tr w:rsidR="00AD4235" w:rsidRPr="00632E3C">
              <w:trPr>
                <w:trHeight w:val="315"/>
              </w:trPr>
              <w:tc>
                <w:tcPr>
                  <w:tcW w:w="1860" w:type="dxa"/>
                </w:tcPr>
                <w:p w:rsidR="00AD4235" w:rsidRPr="00632E3C" w:rsidRDefault="00AD4235" w:rsidP="006C4B1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" w:hAnsi="Cambria" w:cs="Cambria"/>
                    </w:rPr>
                  </w:pPr>
                </w:p>
              </w:tc>
            </w:tr>
          </w:tbl>
          <w:p w:rsidR="00AD4235" w:rsidRPr="00632E3C" w:rsidRDefault="00AD4235" w:rsidP="006C4B1B">
            <w:pPr>
              <w:autoSpaceDE w:val="0"/>
              <w:autoSpaceDN w:val="0"/>
              <w:adjustRightInd w:val="0"/>
              <w:spacing w:after="0" w:line="240" w:lineRule="auto"/>
              <w:ind w:left="-51"/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840"/>
        </w:trPr>
        <w:tc>
          <w:tcPr>
            <w:tcW w:w="3975" w:type="dxa"/>
            <w:gridSpan w:val="2"/>
          </w:tcPr>
          <w:p w:rsidR="00AD4235" w:rsidRPr="00632E3C" w:rsidRDefault="00AD4235" w:rsidP="006C4B1B">
            <w:pPr>
              <w:autoSpaceDE w:val="0"/>
              <w:autoSpaceDN w:val="0"/>
              <w:adjustRightInd w:val="0"/>
              <w:spacing w:after="0" w:line="240" w:lineRule="auto"/>
              <w:ind w:left="-51"/>
              <w:rPr>
                <w:rFonts w:ascii="Cambria" w:hAnsi="Cambria" w:cs="Cambria"/>
              </w:rPr>
            </w:pPr>
          </w:p>
        </w:tc>
      </w:tr>
    </w:tbl>
    <w:p w:rsidR="00AD4235" w:rsidRDefault="00AD4235" w:rsidP="005001F2">
      <w:pPr>
        <w:tabs>
          <w:tab w:val="left" w:pos="4005"/>
        </w:tabs>
        <w:rPr>
          <w:rFonts w:ascii="Cambria" w:hAnsi="Cambria" w:cs="Cambria"/>
        </w:rPr>
      </w:pPr>
      <w:r>
        <w:rPr>
          <w:rFonts w:ascii="Cambria" w:hAnsi="Cambria" w:cs="Cambria"/>
        </w:rPr>
        <w:tab/>
      </w:r>
    </w:p>
    <w:tbl>
      <w:tblPr>
        <w:tblpPr w:leftFromText="141" w:rightFromText="141" w:vertAnchor="text" w:tblpX="5156" w:tblpY="-3104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5"/>
      </w:tblGrid>
      <w:tr w:rsidR="00AD4235" w:rsidRPr="00632E3C">
        <w:trPr>
          <w:trHeight w:val="495"/>
        </w:trPr>
        <w:tc>
          <w:tcPr>
            <w:tcW w:w="3975" w:type="dxa"/>
          </w:tcPr>
          <w:p w:rsidR="00AD4235" w:rsidRPr="00632E3C" w:rsidRDefault="00AD4235" w:rsidP="00174BA8">
            <w:pPr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615"/>
        </w:trPr>
        <w:tc>
          <w:tcPr>
            <w:tcW w:w="3975" w:type="dxa"/>
          </w:tcPr>
          <w:p w:rsidR="00AD4235" w:rsidRPr="00632E3C" w:rsidRDefault="00AD4235" w:rsidP="00174BA8">
            <w:pPr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585"/>
        </w:trPr>
        <w:tc>
          <w:tcPr>
            <w:tcW w:w="3975" w:type="dxa"/>
          </w:tcPr>
          <w:p w:rsidR="00AD4235" w:rsidRPr="00632E3C" w:rsidRDefault="00AD4235" w:rsidP="00174BA8">
            <w:pPr>
              <w:rPr>
                <w:rFonts w:ascii="Cambria" w:hAnsi="Cambria" w:cs="Cambria"/>
              </w:rPr>
            </w:pPr>
          </w:p>
        </w:tc>
      </w:tr>
    </w:tbl>
    <w:p w:rsidR="00AD4235" w:rsidRPr="00120B5E" w:rsidRDefault="00AD4235" w:rsidP="00376A8A">
      <w:pPr>
        <w:rPr>
          <w:rFonts w:ascii="Cambria" w:hAnsi="Cambria" w:cs="Cambria"/>
        </w:rPr>
      </w:pPr>
    </w:p>
    <w:sectPr w:rsidR="00AD4235" w:rsidRPr="00120B5E" w:rsidSect="00376A8A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2B9" w:rsidRDefault="00D362B9" w:rsidP="00120B5E">
      <w:pPr>
        <w:spacing w:after="0" w:line="240" w:lineRule="auto"/>
      </w:pPr>
      <w:r>
        <w:separator/>
      </w:r>
    </w:p>
  </w:endnote>
  <w:endnote w:type="continuationSeparator" w:id="0">
    <w:p w:rsidR="00D362B9" w:rsidRDefault="00D362B9" w:rsidP="00120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235" w:rsidRPr="00120B5E" w:rsidRDefault="00AD4235" w:rsidP="00632E3C">
    <w:pPr>
      <w:pStyle w:val="Pidipagina"/>
      <w:tabs>
        <w:tab w:val="clear" w:pos="9638"/>
      </w:tabs>
      <w:rPr>
        <w:i/>
        <w:iCs/>
        <w:color w:val="FF0000"/>
      </w:rPr>
    </w:pPr>
    <w:r w:rsidRPr="00120B5E">
      <w:rPr>
        <w:i/>
        <w:iCs/>
        <w:color w:val="FF0000"/>
      </w:rPr>
      <w:t>ga.carla@tiscali.it</w:t>
    </w:r>
    <w:r w:rsidRPr="00120B5E">
      <w:rPr>
        <w:i/>
        <w:iCs/>
        <w:color w:val="FF0000"/>
      </w:rPr>
      <w:tab/>
    </w:r>
    <w:r w:rsidR="00376A8A">
      <w:rPr>
        <w:i/>
        <w:iCs/>
        <w:color w:val="FF0000"/>
      </w:rPr>
      <w:t xml:space="preserve">                                                                             </w:t>
    </w:r>
    <w:r w:rsidR="00D705CB">
      <w:rPr>
        <w:i/>
        <w:iCs/>
        <w:color w:val="FF0000"/>
      </w:rPr>
      <w:t xml:space="preserve">            </w:t>
    </w:r>
    <w:r w:rsidR="00376A8A">
      <w:rPr>
        <w:i/>
        <w:iCs/>
        <w:color w:val="FF0000"/>
      </w:rPr>
      <w:t xml:space="preserve">                   </w:t>
    </w:r>
    <w:r w:rsidRPr="00120B5E">
      <w:rPr>
        <w:i/>
        <w:iCs/>
        <w:color w:val="FF0000"/>
      </w:rPr>
      <w:t>Scienze della terra</w:t>
    </w:r>
    <w:r w:rsidR="00D705CB">
      <w:rPr>
        <w:i/>
        <w:iCs/>
        <w:color w:val="FF0000"/>
      </w:rPr>
      <w:t xml:space="preserve"> /</w:t>
    </w:r>
    <w:r w:rsidRPr="00120B5E">
      <w:rPr>
        <w:i/>
        <w:iCs/>
        <w:color w:val="FF0000"/>
      </w:rPr>
      <w:t xml:space="preserve"> Biologia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2B9" w:rsidRDefault="00D362B9" w:rsidP="00120B5E">
      <w:pPr>
        <w:spacing w:after="0" w:line="240" w:lineRule="auto"/>
      </w:pPr>
      <w:r>
        <w:separator/>
      </w:r>
    </w:p>
  </w:footnote>
  <w:footnote w:type="continuationSeparator" w:id="0">
    <w:p w:rsidR="00D362B9" w:rsidRDefault="00D362B9" w:rsidP="00120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235" w:rsidRDefault="00867988">
    <w:pPr>
      <w:pStyle w:val="Intestazione"/>
      <w:jc w:val="center"/>
    </w:pPr>
    <w:r>
      <w:fldChar w:fldCharType="begin"/>
    </w:r>
    <w:r w:rsidR="00376A8A">
      <w:instrText>PAGE   \* MERGEFORMAT</w:instrText>
    </w:r>
    <w:r>
      <w:fldChar w:fldCharType="separate"/>
    </w:r>
    <w:r w:rsidR="008812EB">
      <w:rPr>
        <w:noProof/>
      </w:rPr>
      <w:t>1</w:t>
    </w:r>
    <w:r>
      <w:rPr>
        <w:noProof/>
      </w:rPr>
      <w:fldChar w:fldCharType="end"/>
    </w:r>
  </w:p>
  <w:p w:rsidR="00AD4235" w:rsidRDefault="00AD423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461D"/>
    <w:multiLevelType w:val="hybridMultilevel"/>
    <w:tmpl w:val="DF9623D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8C50FCF"/>
    <w:multiLevelType w:val="hybridMultilevel"/>
    <w:tmpl w:val="6498A6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BA6301"/>
    <w:multiLevelType w:val="hybridMultilevel"/>
    <w:tmpl w:val="F3AE0A76"/>
    <w:lvl w:ilvl="0" w:tplc="0410000B">
      <w:start w:val="1"/>
      <w:numFmt w:val="bullet"/>
      <w:lvlText w:val=""/>
      <w:lvlJc w:val="left"/>
      <w:pPr>
        <w:ind w:left="669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09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29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69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989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29" w:hanging="360"/>
      </w:pPr>
      <w:rPr>
        <w:rFonts w:ascii="Wingdings" w:hAnsi="Wingdings" w:cs="Wingdings" w:hint="default"/>
      </w:rPr>
    </w:lvl>
  </w:abstractNum>
  <w:abstractNum w:abstractNumId="3">
    <w:nsid w:val="5C6C6B7B"/>
    <w:multiLevelType w:val="hybridMultilevel"/>
    <w:tmpl w:val="332200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A634F0"/>
    <w:multiLevelType w:val="hybridMultilevel"/>
    <w:tmpl w:val="0E44B05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925CB"/>
    <w:multiLevelType w:val="hybridMultilevel"/>
    <w:tmpl w:val="2CB481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1B44DBE"/>
    <w:multiLevelType w:val="hybridMultilevel"/>
    <w:tmpl w:val="5B622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3C31FD"/>
    <w:multiLevelType w:val="hybridMultilevel"/>
    <w:tmpl w:val="C29E9B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641"/>
    <w:rsid w:val="0005215F"/>
    <w:rsid w:val="000870B8"/>
    <w:rsid w:val="000B57EC"/>
    <w:rsid w:val="00120B5E"/>
    <w:rsid w:val="00174BA8"/>
    <w:rsid w:val="00176563"/>
    <w:rsid w:val="001D040A"/>
    <w:rsid w:val="00270FCF"/>
    <w:rsid w:val="00272B56"/>
    <w:rsid w:val="0027681C"/>
    <w:rsid w:val="002C3B01"/>
    <w:rsid w:val="002C749B"/>
    <w:rsid w:val="003712E6"/>
    <w:rsid w:val="00376A8A"/>
    <w:rsid w:val="003D37DF"/>
    <w:rsid w:val="003E2CD9"/>
    <w:rsid w:val="00422331"/>
    <w:rsid w:val="004B53E3"/>
    <w:rsid w:val="005001F2"/>
    <w:rsid w:val="005F0E4A"/>
    <w:rsid w:val="00603947"/>
    <w:rsid w:val="00632E3C"/>
    <w:rsid w:val="006B54CF"/>
    <w:rsid w:val="006C4B1B"/>
    <w:rsid w:val="007609D3"/>
    <w:rsid w:val="00764670"/>
    <w:rsid w:val="00770B2B"/>
    <w:rsid w:val="00810265"/>
    <w:rsid w:val="00867988"/>
    <w:rsid w:val="008812EB"/>
    <w:rsid w:val="008E001A"/>
    <w:rsid w:val="008E2F35"/>
    <w:rsid w:val="00916995"/>
    <w:rsid w:val="009B1327"/>
    <w:rsid w:val="009C1E4D"/>
    <w:rsid w:val="00A51513"/>
    <w:rsid w:val="00A66534"/>
    <w:rsid w:val="00A80552"/>
    <w:rsid w:val="00A924A9"/>
    <w:rsid w:val="00AD4235"/>
    <w:rsid w:val="00B264C5"/>
    <w:rsid w:val="00B32FEE"/>
    <w:rsid w:val="00BC3C04"/>
    <w:rsid w:val="00BF4347"/>
    <w:rsid w:val="00C404A4"/>
    <w:rsid w:val="00D00779"/>
    <w:rsid w:val="00D14218"/>
    <w:rsid w:val="00D362B9"/>
    <w:rsid w:val="00D41457"/>
    <w:rsid w:val="00D53698"/>
    <w:rsid w:val="00D705CB"/>
    <w:rsid w:val="00D81C38"/>
    <w:rsid w:val="00D87326"/>
    <w:rsid w:val="00DA3C83"/>
    <w:rsid w:val="00DE2B72"/>
    <w:rsid w:val="00E16C07"/>
    <w:rsid w:val="00E72A45"/>
    <w:rsid w:val="00FE4641"/>
    <w:rsid w:val="00FF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1B4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99"/>
    <w:qFormat/>
    <w:rsid w:val="00810265"/>
    <w:rPr>
      <w:rFonts w:eastAsia="Times New Roman" w:cs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99"/>
    <w:locked/>
    <w:rsid w:val="00810265"/>
    <w:rPr>
      <w:rFonts w:eastAsia="Times New Roman"/>
      <w:sz w:val="22"/>
      <w:szCs w:val="22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81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81026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120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20B5E"/>
  </w:style>
  <w:style w:type="paragraph" w:styleId="Pidipagina">
    <w:name w:val="footer"/>
    <w:basedOn w:val="Normale"/>
    <w:link w:val="PidipaginaCarattere"/>
    <w:uiPriority w:val="99"/>
    <w:rsid w:val="00120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20B5E"/>
  </w:style>
  <w:style w:type="paragraph" w:styleId="Paragrafoelenco">
    <w:name w:val="List Paragraph"/>
    <w:basedOn w:val="Normale"/>
    <w:uiPriority w:val="99"/>
    <w:qFormat/>
    <w:rsid w:val="00174BA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1B4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99"/>
    <w:qFormat/>
    <w:rsid w:val="00810265"/>
    <w:rPr>
      <w:rFonts w:eastAsia="Times New Roman" w:cs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99"/>
    <w:locked/>
    <w:rsid w:val="00810265"/>
    <w:rPr>
      <w:rFonts w:eastAsia="Times New Roman"/>
      <w:sz w:val="22"/>
      <w:szCs w:val="22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81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81026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120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20B5E"/>
  </w:style>
  <w:style w:type="paragraph" w:styleId="Pidipagina">
    <w:name w:val="footer"/>
    <w:basedOn w:val="Normale"/>
    <w:link w:val="PidipaginaCarattere"/>
    <w:uiPriority w:val="99"/>
    <w:rsid w:val="00120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20B5E"/>
  </w:style>
  <w:style w:type="paragraph" w:styleId="Paragrafoelenco">
    <w:name w:val="List Paragraph"/>
    <w:basedOn w:val="Normale"/>
    <w:uiPriority w:val="99"/>
    <w:qFormat/>
    <w:rsid w:val="00174BA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Conti</Company>
  <LinksUpToDate>false</LinksUpToDate>
  <CharactersWithSpaces>14655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</dc:creator>
  <cp:lastModifiedBy>Admin</cp:lastModifiedBy>
  <cp:revision>2</cp:revision>
  <cp:lastPrinted>2013-09-05T08:24:00Z</cp:lastPrinted>
  <dcterms:created xsi:type="dcterms:W3CDTF">2016-01-20T08:39:00Z</dcterms:created>
  <dcterms:modified xsi:type="dcterms:W3CDTF">2016-01-20T08:39:00Z</dcterms:modified>
</cp:coreProperties>
</file>